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8047" w14:textId="77777777" w:rsidR="007E545D" w:rsidRPr="003157CE" w:rsidRDefault="007E545D" w:rsidP="00C34068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491068283"/>
    </w:p>
    <w:p w14:paraId="37B505F3" w14:textId="77777777" w:rsidR="00C34068" w:rsidRPr="003157CE" w:rsidRDefault="00FC119B" w:rsidP="00C34068">
      <w:pPr>
        <w:spacing w:after="0" w:line="240" w:lineRule="auto"/>
        <w:rPr>
          <w:rFonts w:cstheme="minorHAnsi"/>
          <w:b/>
          <w:sz w:val="24"/>
          <w:szCs w:val="24"/>
        </w:rPr>
      </w:pPr>
      <w:r w:rsidRPr="003157CE">
        <w:rPr>
          <w:rFonts w:cstheme="minorHAnsi"/>
          <w:b/>
          <w:noProof/>
          <w:sz w:val="24"/>
          <w:szCs w:val="24"/>
        </w:rPr>
        <w:drawing>
          <wp:inline distT="0" distB="0" distL="0" distR="0" wp14:anchorId="26B272EE" wp14:editId="26EFD8A6">
            <wp:extent cx="1676400" cy="747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roit Future City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911" cy="75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132B" w14:textId="77777777" w:rsidR="007E545D" w:rsidRPr="003157CE" w:rsidRDefault="007E545D" w:rsidP="00C3406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9634EE" w14:textId="77777777" w:rsidR="00435D5B" w:rsidRDefault="00435D5B" w:rsidP="00D458E5">
      <w:pPr>
        <w:spacing w:after="0" w:line="240" w:lineRule="auto"/>
        <w:ind w:left="504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CONTACT: PETER VAN DYKE</w:t>
      </w:r>
    </w:p>
    <w:p w14:paraId="65798645" w14:textId="77777777" w:rsidR="00DB13DC" w:rsidRDefault="00DB13DC" w:rsidP="00D458E5">
      <w:pPr>
        <w:spacing w:after="0" w:line="240" w:lineRule="auto"/>
        <w:ind w:left="4320" w:firstLine="72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313-530-7882; peter@vandykehorn.com</w:t>
      </w:r>
    </w:p>
    <w:p w14:paraId="0220EFEB" w14:textId="77777777" w:rsidR="00DB13DC" w:rsidRDefault="00252501" w:rsidP="00C3406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Immediate Release</w:t>
      </w:r>
    </w:p>
    <w:p w14:paraId="44A0BE99" w14:textId="4F631DD0" w:rsidR="00252501" w:rsidRPr="003157CE" w:rsidRDefault="004D5601" w:rsidP="00C3406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Embargo: </w:t>
      </w:r>
      <w:r w:rsidR="00961BB4">
        <w:rPr>
          <w:rFonts w:cstheme="minorHAnsi"/>
          <w:b/>
          <w:sz w:val="24"/>
          <w:szCs w:val="24"/>
        </w:rPr>
        <w:t>Tuesday, June 2</w:t>
      </w:r>
      <w:r w:rsidR="00AB0865">
        <w:rPr>
          <w:rFonts w:cstheme="minorHAnsi"/>
          <w:b/>
          <w:sz w:val="24"/>
          <w:szCs w:val="24"/>
        </w:rPr>
        <w:t>3</w:t>
      </w:r>
      <w:r w:rsidR="00961BB4">
        <w:rPr>
          <w:rFonts w:cstheme="minorHAnsi"/>
          <w:b/>
          <w:sz w:val="24"/>
          <w:szCs w:val="24"/>
        </w:rPr>
        <w:t>, 2020</w:t>
      </w:r>
    </w:p>
    <w:p w14:paraId="65BCBE36" w14:textId="77777777" w:rsidR="00C34068" w:rsidRPr="003157CE" w:rsidRDefault="00C34068" w:rsidP="00C34068">
      <w:pPr>
        <w:spacing w:after="0" w:line="240" w:lineRule="auto"/>
        <w:rPr>
          <w:rFonts w:cstheme="minorHAnsi"/>
          <w:sz w:val="24"/>
          <w:szCs w:val="24"/>
        </w:rPr>
      </w:pPr>
    </w:p>
    <w:p w14:paraId="14DA0B2A" w14:textId="77777777" w:rsidR="00C666B1" w:rsidRDefault="00C666B1" w:rsidP="006715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3799A6F" w14:textId="77777777" w:rsidR="009F2963" w:rsidRDefault="00B3673A" w:rsidP="00B3673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New Report Reveals Detroiters’ Perceptions </w:t>
      </w:r>
    </w:p>
    <w:p w14:paraId="52891A76" w14:textId="52BCE3BD" w:rsidR="00B3673A" w:rsidRDefault="00B3673A" w:rsidP="00B3673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of Entrepreneurship</w:t>
      </w:r>
      <w:r w:rsidR="009F2963">
        <w:rPr>
          <w:rFonts w:cstheme="minorHAnsi"/>
          <w:b/>
          <w:sz w:val="32"/>
          <w:szCs w:val="32"/>
        </w:rPr>
        <w:t xml:space="preserve"> and Economic Opportunity </w:t>
      </w:r>
    </w:p>
    <w:p w14:paraId="75C161A4" w14:textId="3F5B4F4D" w:rsidR="009F2963" w:rsidRDefault="009F2963" w:rsidP="009F2963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9F2963">
        <w:rPr>
          <w:rFonts w:cstheme="minorHAnsi"/>
          <w:b/>
          <w:i/>
          <w:iCs/>
          <w:sz w:val="24"/>
          <w:szCs w:val="24"/>
        </w:rPr>
        <w:t>Detroit Future City,</w:t>
      </w:r>
      <w:r w:rsidR="00AB0865">
        <w:rPr>
          <w:rFonts w:cstheme="minorHAnsi"/>
          <w:b/>
          <w:i/>
          <w:iCs/>
          <w:sz w:val="24"/>
          <w:szCs w:val="24"/>
        </w:rPr>
        <w:t xml:space="preserve"> U-M’s</w:t>
      </w:r>
      <w:r w:rsidRPr="009F2963">
        <w:rPr>
          <w:rFonts w:cstheme="minorHAnsi"/>
          <w:b/>
          <w:i/>
          <w:iCs/>
          <w:sz w:val="24"/>
          <w:szCs w:val="24"/>
        </w:rPr>
        <w:t xml:space="preserve"> Detroit Metro Area Communities</w:t>
      </w:r>
      <w:r>
        <w:rPr>
          <w:rFonts w:cstheme="minorHAnsi"/>
          <w:b/>
          <w:i/>
          <w:iCs/>
          <w:sz w:val="24"/>
          <w:szCs w:val="24"/>
        </w:rPr>
        <w:t xml:space="preserve"> Study</w:t>
      </w:r>
      <w:r w:rsidRPr="009F2963">
        <w:rPr>
          <w:rFonts w:cstheme="minorHAnsi"/>
          <w:b/>
          <w:i/>
          <w:iCs/>
          <w:sz w:val="24"/>
          <w:szCs w:val="24"/>
        </w:rPr>
        <w:t xml:space="preserve"> and New Economy</w:t>
      </w:r>
      <w:r>
        <w:rPr>
          <w:rFonts w:cstheme="minorHAnsi"/>
          <w:b/>
          <w:i/>
          <w:iCs/>
          <w:sz w:val="24"/>
          <w:szCs w:val="24"/>
        </w:rPr>
        <w:t xml:space="preserve"> Initiative </w:t>
      </w:r>
    </w:p>
    <w:p w14:paraId="0BEB132B" w14:textId="40BC905E" w:rsidR="00C666B1" w:rsidRDefault="009F2963" w:rsidP="009F2963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9F2963">
        <w:rPr>
          <w:rFonts w:cstheme="minorHAnsi"/>
          <w:b/>
          <w:i/>
          <w:iCs/>
          <w:sz w:val="24"/>
          <w:szCs w:val="24"/>
        </w:rPr>
        <w:t xml:space="preserve">team </w:t>
      </w:r>
      <w:r w:rsidR="00AB0865">
        <w:rPr>
          <w:rFonts w:cstheme="minorHAnsi"/>
          <w:b/>
          <w:i/>
          <w:iCs/>
          <w:sz w:val="24"/>
          <w:szCs w:val="24"/>
        </w:rPr>
        <w:t xml:space="preserve">up </w:t>
      </w:r>
      <w:r w:rsidRPr="009F2963">
        <w:rPr>
          <w:rFonts w:cstheme="minorHAnsi"/>
          <w:b/>
          <w:i/>
          <w:iCs/>
          <w:sz w:val="24"/>
          <w:szCs w:val="24"/>
        </w:rPr>
        <w:t>to produce report</w:t>
      </w:r>
    </w:p>
    <w:p w14:paraId="49912174" w14:textId="77777777" w:rsidR="009F2963" w:rsidRPr="009F2963" w:rsidRDefault="009F2963" w:rsidP="009F2963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</w:p>
    <w:bookmarkEnd w:id="0"/>
    <w:p w14:paraId="01851074" w14:textId="536625A3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DETROIT – A new report entitled “Entrepreneurship and Economic Opportunity in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Detroit – Perceptions and Possibilities” was released today by Detroit Future City’s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(DFC) Center for Equity, Engagement and Research, the University of Michigan’s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Detroit Metro Area Communities Study (DMACS), and the New Economy Initiative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(NEI).</w:t>
      </w:r>
    </w:p>
    <w:p w14:paraId="10BEBE93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F823C6" w14:textId="76AD82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The report surveyed 733 Detroiters in 2019 to better understand perceptions so that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these organizations and others can equitably address and advance the needs of the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city’s entrepreneurs and others seeking economic opportunity.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For this report, entrepreneurs were defined as people who own, manage, or invest in a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business of any size, including informal businesses that may be temporary or may not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be licensed. The report team also considered an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entrepreneur as someone addressing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challenges within their communities.</w:t>
      </w:r>
    </w:p>
    <w:p w14:paraId="0FCA54EE" w14:textId="77777777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F6CD77" w14:textId="07D766EF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The report found that about 40 percent of Detroiters consider themselves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entrepreneurs, based upon this definition</w:t>
      </w:r>
      <w:r w:rsidR="009474CD">
        <w:rPr>
          <w:rFonts w:cstheme="minorHAnsi"/>
          <w:sz w:val="24"/>
          <w:szCs w:val="24"/>
        </w:rPr>
        <w:t>,</w:t>
      </w:r>
      <w:r w:rsidRPr="00AB0865">
        <w:rPr>
          <w:rFonts w:cstheme="minorHAnsi"/>
          <w:sz w:val="24"/>
          <w:szCs w:val="24"/>
        </w:rPr>
        <w:t xml:space="preserve"> and that many of the respondents were not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completely aware of the many small business resources that government and nonprofits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provide. The report also revealed that Detroiters lean on their social capital as a key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resource for business advice. For white respondents, 80 percent would seek resources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from other business owners and 70 percent from friends and family, compared to 60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 xml:space="preserve">percent of </w:t>
      </w:r>
      <w:proofErr w:type="gramStart"/>
      <w:r w:rsidRPr="00AB0865">
        <w:rPr>
          <w:rFonts w:cstheme="minorHAnsi"/>
          <w:sz w:val="24"/>
          <w:szCs w:val="24"/>
        </w:rPr>
        <w:t>African-Americans</w:t>
      </w:r>
      <w:proofErr w:type="gramEnd"/>
      <w:r w:rsidRPr="00AB0865">
        <w:rPr>
          <w:rFonts w:cstheme="minorHAnsi"/>
          <w:sz w:val="24"/>
          <w:szCs w:val="24"/>
        </w:rPr>
        <w:t xml:space="preserve"> who would seek support from other business owners and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48 percent from friends and family</w:t>
      </w:r>
      <w:r>
        <w:rPr>
          <w:rFonts w:cstheme="minorHAnsi"/>
          <w:sz w:val="24"/>
          <w:szCs w:val="24"/>
        </w:rPr>
        <w:t>. F</w:t>
      </w:r>
      <w:r w:rsidRPr="00AB0865">
        <w:rPr>
          <w:rFonts w:cstheme="minorHAnsi"/>
          <w:sz w:val="24"/>
          <w:szCs w:val="24"/>
        </w:rPr>
        <w:t>or Hispanic respondents, 56 percent would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seek support from other business owners and 44 percent from friends and family.</w:t>
      </w:r>
    </w:p>
    <w:p w14:paraId="572C4B17" w14:textId="77777777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54BE8F" w14:textId="100D1396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“To create economic equity, we need to create equitable opportunity. Our data reveal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the stark reality that many programs in our city aren’t reaching many of the Detroiters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who need them most,” said Anika Goss, DFC’s executive director. “This information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helps government, civic and philanthropic organizations, and others, better align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resources to address this gap in accessing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lastRenderedPageBreak/>
        <w:t>the support they may need, and that we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need to empower community networks to serve as ambassadors of these resources.”</w:t>
      </w:r>
    </w:p>
    <w:p w14:paraId="1C573243" w14:textId="77777777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24DCFD" w14:textId="0FF32D09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 xml:space="preserve">In Detroit, </w:t>
      </w:r>
      <w:proofErr w:type="gramStart"/>
      <w:r w:rsidRPr="00AB0865">
        <w:rPr>
          <w:rFonts w:cstheme="minorHAnsi"/>
          <w:sz w:val="24"/>
          <w:szCs w:val="24"/>
        </w:rPr>
        <w:t>the majority of</w:t>
      </w:r>
      <w:proofErr w:type="gramEnd"/>
      <w:r w:rsidRPr="00AB0865">
        <w:rPr>
          <w:rFonts w:cstheme="minorHAnsi"/>
          <w:sz w:val="24"/>
          <w:szCs w:val="24"/>
        </w:rPr>
        <w:t xml:space="preserve"> employers are small businesses. However, they account for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only 14 percent of jobs in the city, indicating barriers for growth. The report outlines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several recommendations to help scale these businesses to become more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significant job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 xml:space="preserve">creators, including entrepreneurship programs that expand </w:t>
      </w:r>
      <w:r>
        <w:rPr>
          <w:rFonts w:cstheme="minorHAnsi"/>
          <w:sz w:val="24"/>
          <w:szCs w:val="24"/>
        </w:rPr>
        <w:t xml:space="preserve">the </w:t>
      </w:r>
      <w:r w:rsidRPr="00AB0865">
        <w:rPr>
          <w:rFonts w:cstheme="minorHAnsi"/>
          <w:sz w:val="24"/>
          <w:szCs w:val="24"/>
        </w:rPr>
        <w:t>opportunity to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 xml:space="preserve">address the needs of residents. </w:t>
      </w:r>
      <w:r w:rsidR="009474CD">
        <w:rPr>
          <w:rFonts w:cstheme="minorHAnsi"/>
          <w:sz w:val="24"/>
          <w:szCs w:val="24"/>
        </w:rPr>
        <w:t xml:space="preserve">The report </w:t>
      </w:r>
      <w:r w:rsidRPr="00AB0865">
        <w:rPr>
          <w:rFonts w:cstheme="minorHAnsi"/>
          <w:sz w:val="24"/>
          <w:szCs w:val="24"/>
        </w:rPr>
        <w:t>also recommends increasing public information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campaigns for existing programs, and financial-credit-improvement strategies to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address the elevated financial insecurity in the city.</w:t>
      </w:r>
    </w:p>
    <w:p w14:paraId="334DE9C7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84EE43" w14:textId="13A46434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The report notes that 70 percent of Detroiters surveyed experience financial insecurity,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regardless of whether they identified as an entrepreneur or not. The report also found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that nearly twice as many Detroiters saw becoming an entrepreneur as a better path to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financial success than working for an established business.</w:t>
      </w:r>
    </w:p>
    <w:p w14:paraId="72F7FAC5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D77337" w14:textId="0F667FEB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 xml:space="preserve">Additionally, </w:t>
      </w:r>
      <w:proofErr w:type="gramStart"/>
      <w:r w:rsidRPr="00AB0865">
        <w:rPr>
          <w:rFonts w:cstheme="minorHAnsi"/>
          <w:sz w:val="24"/>
          <w:szCs w:val="24"/>
        </w:rPr>
        <w:t>African-American</w:t>
      </w:r>
      <w:proofErr w:type="gramEnd"/>
      <w:r w:rsidRPr="00AB0865">
        <w:rPr>
          <w:rFonts w:cstheme="minorHAnsi"/>
          <w:sz w:val="24"/>
          <w:szCs w:val="24"/>
        </w:rPr>
        <w:t xml:space="preserve"> residents were more likely than those of other races or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ethnicities to identify an entrepreneur as someone self-employed. Meanwhile, out of all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ethnicities surveyed, Hispanic residents were more likely to consider someone who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does extra independent work or loans money to a friend to be an entrepreneur.</w:t>
      </w:r>
    </w:p>
    <w:p w14:paraId="7055D26E" w14:textId="77777777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6BD8D4" w14:textId="54AC5BC9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As previously noted</w:t>
      </w:r>
      <w:r>
        <w:rPr>
          <w:rFonts w:cstheme="minorHAnsi"/>
          <w:sz w:val="24"/>
          <w:szCs w:val="24"/>
        </w:rPr>
        <w:t>,</w:t>
      </w:r>
      <w:r w:rsidRPr="00AB0865">
        <w:rPr>
          <w:rFonts w:cstheme="minorHAnsi"/>
          <w:sz w:val="24"/>
          <w:szCs w:val="24"/>
        </w:rPr>
        <w:t xml:space="preserve"> this survey was conducted in 2019</w:t>
      </w:r>
      <w:r w:rsidR="009474CD"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before the COVID-19 pandemic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became a global crisis</w:t>
      </w:r>
      <w:r>
        <w:rPr>
          <w:rFonts w:cstheme="minorHAnsi"/>
          <w:sz w:val="24"/>
          <w:szCs w:val="24"/>
        </w:rPr>
        <w:t>,</w:t>
      </w:r>
      <w:r w:rsidRPr="00AB0865">
        <w:rPr>
          <w:rFonts w:cstheme="minorHAnsi"/>
          <w:sz w:val="24"/>
          <w:szCs w:val="24"/>
        </w:rPr>
        <w:t xml:space="preserve"> and Detroit became the hardest-hit city in Michigan, both from a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health and economic standpoint.</w:t>
      </w:r>
    </w:p>
    <w:p w14:paraId="28384B63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D46FDA" w14:textId="4353AECD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“The COVID-19 crisis continues to impact Detroit’s most vulnerable small businesses,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and now more than ever, Detroit entrepreneurs need equitable support to sustain their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 xml:space="preserve">small businesses in our community,” said Pamela Lewis, </w:t>
      </w:r>
      <w:r w:rsidR="009474CD">
        <w:rPr>
          <w:rFonts w:cstheme="minorHAnsi"/>
          <w:sz w:val="24"/>
          <w:szCs w:val="24"/>
        </w:rPr>
        <w:t>d</w:t>
      </w:r>
      <w:r w:rsidRPr="00AB0865">
        <w:rPr>
          <w:rFonts w:cstheme="minorHAnsi"/>
          <w:sz w:val="24"/>
          <w:szCs w:val="24"/>
        </w:rPr>
        <w:t>irector, New Economy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Initiative. “To address this crisis, NEI immediately began working with partners to create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a set of small business interventions to provide rent and loan relief, technical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assistance, access to capital, and leverage the network of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small business support that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now exists in our community. Our work is dedicated to equitable access for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entrepreneurs, especially women and entrepreneurs of color growing small businesses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in Detroit.”</w:t>
      </w:r>
    </w:p>
    <w:p w14:paraId="3BDDB0DD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B92FA6" w14:textId="5AF2D90B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NEI’s COVID-19 Small Business Relief Fund at the Community Foundation for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Southeast Michigan has granted $5.2 million to support 22 organizations that are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reaching over 2,700 small businesses in Detroit neighborhoods and other parts of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southeast Michigan.</w:t>
      </w:r>
    </w:p>
    <w:p w14:paraId="4A48FD26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61D98D" w14:textId="0571AB1E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NEI is a philanthropic project working to ensure equitable access to capital, resources,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information and social networks are available to entrepreneurs, especially women and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entrepreneurs of color growing small businesses in metro Detroit. In the last three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years, the work of NEI and its network partners have assisted 7,400 small businesses,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of which 65</w:t>
      </w:r>
      <w:r w:rsidR="009474CD">
        <w:rPr>
          <w:rFonts w:cstheme="minorHAnsi"/>
          <w:sz w:val="24"/>
          <w:szCs w:val="24"/>
        </w:rPr>
        <w:t xml:space="preserve"> percent</w:t>
      </w:r>
      <w:r w:rsidRPr="00AB0865">
        <w:rPr>
          <w:rFonts w:cstheme="minorHAnsi"/>
          <w:sz w:val="24"/>
          <w:szCs w:val="24"/>
        </w:rPr>
        <w:t xml:space="preserve"> are led by owners of color, 51</w:t>
      </w:r>
      <w:r w:rsidR="009474CD">
        <w:rPr>
          <w:rFonts w:cstheme="minorHAnsi"/>
          <w:sz w:val="24"/>
          <w:szCs w:val="24"/>
        </w:rPr>
        <w:t xml:space="preserve"> percent</w:t>
      </w:r>
      <w:r w:rsidRPr="00AB0865">
        <w:rPr>
          <w:rFonts w:cstheme="minorHAnsi"/>
          <w:sz w:val="24"/>
          <w:szCs w:val="24"/>
        </w:rPr>
        <w:t xml:space="preserve"> by black and Latinx owners, and 55</w:t>
      </w:r>
      <w:r w:rsidR="009474CD">
        <w:rPr>
          <w:rFonts w:cstheme="minorHAnsi"/>
          <w:sz w:val="24"/>
          <w:szCs w:val="24"/>
        </w:rPr>
        <w:t xml:space="preserve"> percent</w:t>
      </w:r>
      <w:r w:rsidRPr="00AB0865">
        <w:rPr>
          <w:rFonts w:cstheme="minorHAnsi"/>
          <w:sz w:val="24"/>
          <w:szCs w:val="24"/>
        </w:rPr>
        <w:t xml:space="preserve"> by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women.</w:t>
      </w:r>
    </w:p>
    <w:p w14:paraId="2BE08100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D78FCA" w14:textId="61262C8F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lastRenderedPageBreak/>
        <w:t>DMACS conducted this survey using a variety of outreach methods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to build a representative panel of respondents’</w:t>
      </w:r>
      <w:r>
        <w:rPr>
          <w:rFonts w:cstheme="minorHAnsi"/>
          <w:sz w:val="24"/>
          <w:szCs w:val="24"/>
        </w:rPr>
        <w:t xml:space="preserve"> </w:t>
      </w:r>
      <w:r w:rsidR="002F3FD6" w:rsidRPr="00AB0865">
        <w:rPr>
          <w:rFonts w:cstheme="minorHAnsi"/>
          <w:sz w:val="24"/>
          <w:szCs w:val="24"/>
        </w:rPr>
        <w:t>observations</w:t>
      </w:r>
      <w:r w:rsidRPr="00AB0865">
        <w:rPr>
          <w:rFonts w:cstheme="minorHAnsi"/>
          <w:sz w:val="24"/>
          <w:szCs w:val="24"/>
        </w:rPr>
        <w:t xml:space="preserve"> of issues facing the </w:t>
      </w:r>
      <w:proofErr w:type="gramStart"/>
      <w:r w:rsidRPr="00AB0865">
        <w:rPr>
          <w:rFonts w:cstheme="minorHAnsi"/>
          <w:sz w:val="24"/>
          <w:szCs w:val="24"/>
        </w:rPr>
        <w:t>city, and</w:t>
      </w:r>
      <w:proofErr w:type="gramEnd"/>
      <w:r w:rsidRPr="00AB0865">
        <w:rPr>
          <w:rFonts w:cstheme="minorHAnsi"/>
          <w:sz w:val="24"/>
          <w:szCs w:val="24"/>
        </w:rPr>
        <w:t xml:space="preserve"> track how they change over time. For this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report, DMACS asked Detroiters about their perceptions of entrepreneurship,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opportunities available to them and barriers faced by aspiring entrepreneurs.</w:t>
      </w:r>
    </w:p>
    <w:p w14:paraId="47B5B19B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1FB627" w14:textId="6656C583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“Our inspiration for conducting this research was NEI’s work on supporting an inclusive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 xml:space="preserve">network of entrepreneurs in and around Detroit,” said Jeff Morenoff, </w:t>
      </w:r>
      <w:r>
        <w:rPr>
          <w:rFonts w:cstheme="minorHAnsi"/>
          <w:sz w:val="24"/>
          <w:szCs w:val="24"/>
        </w:rPr>
        <w:t xml:space="preserve">the </w:t>
      </w:r>
      <w:r w:rsidRPr="00AB0865">
        <w:rPr>
          <w:rFonts w:cstheme="minorHAnsi"/>
          <w:sz w:val="24"/>
          <w:szCs w:val="24"/>
        </w:rPr>
        <w:t>co-</w:t>
      </w:r>
      <w:r>
        <w:rPr>
          <w:rFonts w:cstheme="minorHAnsi"/>
          <w:sz w:val="24"/>
          <w:szCs w:val="24"/>
        </w:rPr>
        <w:t>d</w:t>
      </w:r>
      <w:r w:rsidRPr="00AB0865">
        <w:rPr>
          <w:rFonts w:cstheme="minorHAnsi"/>
          <w:sz w:val="24"/>
          <w:szCs w:val="24"/>
        </w:rPr>
        <w:t>irector of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DMACS. “We recently launched DMACS as a vehicle for providing timely public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opinion data on key issues that matter to Detroit’s future</w:t>
      </w:r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S</w:t>
      </w:r>
      <w:r w:rsidRPr="00AB0865">
        <w:rPr>
          <w:rFonts w:cstheme="minorHAnsi"/>
          <w:sz w:val="24"/>
          <w:szCs w:val="24"/>
        </w:rPr>
        <w:t>o</w:t>
      </w:r>
      <w:proofErr w:type="gramEnd"/>
      <w:r w:rsidRPr="00AB0865">
        <w:rPr>
          <w:rFonts w:cstheme="minorHAnsi"/>
          <w:sz w:val="24"/>
          <w:szCs w:val="24"/>
        </w:rPr>
        <w:t xml:space="preserve"> we jumped at the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opportunity to work with NEI and DFC and gain a better understanding of how Detroiters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experience and perceive entrepreneurship. This project also enabled us to collect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baseline data on the financial wellbeing and economic insecurity of Detroiters before the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COVID-19 pandemic, and we are continuing to track these issues during the pandemic.”</w:t>
      </w:r>
    </w:p>
    <w:p w14:paraId="535AF663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EDE29B" w14:textId="48D7A461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The “Entrepreneurship and Economic Opportunity in Detroit – Perceptions and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Possibilities” report is available online at www.detroitfuturecity.com. Additional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 xml:space="preserve">information, resources and data are available on the </w:t>
      </w:r>
      <w:hyperlink r:id="rId9" w:history="1">
        <w:r w:rsidRPr="009474CD">
          <w:rPr>
            <w:rStyle w:val="Hyperlink"/>
            <w:rFonts w:cstheme="minorHAnsi"/>
            <w:sz w:val="24"/>
            <w:szCs w:val="24"/>
          </w:rPr>
          <w:t>DMACS website</w:t>
        </w:r>
      </w:hyperlink>
      <w:r w:rsidRPr="00AB0865">
        <w:rPr>
          <w:rFonts w:cstheme="minorHAnsi"/>
          <w:sz w:val="24"/>
          <w:szCs w:val="24"/>
        </w:rPr>
        <w:t xml:space="preserve"> and </w:t>
      </w:r>
      <w:hyperlink r:id="rId10" w:history="1">
        <w:r w:rsidRPr="009474CD">
          <w:rPr>
            <w:rStyle w:val="Hyperlink"/>
            <w:rFonts w:cstheme="minorHAnsi"/>
            <w:sz w:val="24"/>
            <w:szCs w:val="24"/>
          </w:rPr>
          <w:t>NEI’s website</w:t>
        </w:r>
      </w:hyperlink>
      <w:r w:rsidRPr="00AB0865">
        <w:rPr>
          <w:rFonts w:cstheme="minorHAnsi"/>
          <w:sz w:val="24"/>
          <w:szCs w:val="24"/>
        </w:rPr>
        <w:t>.</w:t>
      </w:r>
    </w:p>
    <w:p w14:paraId="18D68781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787176" w14:textId="3AFC967D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The report was produced by DFC, with DMACS serving as</w:t>
      </w:r>
      <w:r>
        <w:rPr>
          <w:rFonts w:cstheme="minorHAnsi"/>
          <w:sz w:val="24"/>
          <w:szCs w:val="24"/>
        </w:rPr>
        <w:t xml:space="preserve"> the</w:t>
      </w:r>
      <w:r w:rsidRPr="00AB0865">
        <w:rPr>
          <w:rFonts w:cstheme="minorHAnsi"/>
          <w:sz w:val="24"/>
          <w:szCs w:val="24"/>
        </w:rPr>
        <w:t xml:space="preserve"> research partner and NEI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funding the project.</w:t>
      </w:r>
    </w:p>
    <w:p w14:paraId="564EF101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A57BEE" w14:textId="2D808F9A" w:rsidR="00AB0865" w:rsidRDefault="00AB0865" w:rsidP="00AB086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# # #</w:t>
      </w:r>
    </w:p>
    <w:p w14:paraId="3811D16D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903EEA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B0865">
        <w:rPr>
          <w:rFonts w:cstheme="minorHAnsi"/>
          <w:b/>
          <w:bCs/>
          <w:sz w:val="24"/>
          <w:szCs w:val="24"/>
        </w:rPr>
        <w:t>About Detroit Future City</w:t>
      </w:r>
    </w:p>
    <w:p w14:paraId="60CA6E99" w14:textId="15CEDA86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Detroit Future City</w:t>
      </w:r>
      <w:r>
        <w:rPr>
          <w:rFonts w:cstheme="minorHAnsi"/>
          <w:sz w:val="24"/>
          <w:szCs w:val="24"/>
        </w:rPr>
        <w:t xml:space="preserve"> (DFC)</w:t>
      </w:r>
      <w:r w:rsidRPr="00AB0865">
        <w:rPr>
          <w:rFonts w:cstheme="minorHAnsi"/>
          <w:sz w:val="24"/>
          <w:szCs w:val="24"/>
        </w:rPr>
        <w:t xml:space="preserve"> was launched in May 2013 to advance the recommendation of the DFC</w:t>
      </w:r>
    </w:p>
    <w:p w14:paraId="2B8FBA43" w14:textId="4ECE098A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 xml:space="preserve">Strategic Framework, a 50-year vision for the City of Detroit. In January 2016, </w:t>
      </w:r>
      <w:r>
        <w:rPr>
          <w:rFonts w:cstheme="minorHAnsi"/>
          <w:sz w:val="24"/>
          <w:szCs w:val="24"/>
        </w:rPr>
        <w:t>DFC</w:t>
      </w:r>
      <w:r w:rsidRPr="00AB0865">
        <w:rPr>
          <w:rFonts w:cstheme="minorHAnsi"/>
          <w:sz w:val="24"/>
          <w:szCs w:val="24"/>
        </w:rPr>
        <w:t xml:space="preserve"> became an independent nonprofit and is governed by a 17-member board of directors and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has a</w:t>
      </w:r>
      <w:r>
        <w:rPr>
          <w:rFonts w:cstheme="minorHAnsi"/>
          <w:sz w:val="24"/>
          <w:szCs w:val="24"/>
        </w:rPr>
        <w:t>n</w:t>
      </w:r>
      <w:r w:rsidRPr="00AB0865">
        <w:rPr>
          <w:rFonts w:cstheme="minorHAnsi"/>
          <w:sz w:val="24"/>
          <w:szCs w:val="24"/>
        </w:rPr>
        <w:t xml:space="preserve"> 11-member staff. The organization serves as a “think-and-do tank” with three main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program areas: community and economic development, land use and sustainability</w:t>
      </w:r>
      <w:r>
        <w:rPr>
          <w:rFonts w:cstheme="minorHAnsi"/>
          <w:sz w:val="24"/>
          <w:szCs w:val="24"/>
        </w:rPr>
        <w:t>,</w:t>
      </w:r>
      <w:r w:rsidRPr="00AB0865">
        <w:rPr>
          <w:rFonts w:cstheme="minorHAnsi"/>
          <w:sz w:val="24"/>
          <w:szCs w:val="24"/>
        </w:rPr>
        <w:t xml:space="preserve"> and the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Center for Equity, Engagement, and Research.</w:t>
      </w:r>
      <w:r>
        <w:rPr>
          <w:rFonts w:cstheme="minorHAnsi"/>
          <w:sz w:val="24"/>
          <w:szCs w:val="24"/>
        </w:rPr>
        <w:t xml:space="preserve"> DFC</w:t>
      </w:r>
      <w:r w:rsidRPr="00AB0865">
        <w:rPr>
          <w:rFonts w:cstheme="minorHAnsi"/>
          <w:sz w:val="24"/>
          <w:szCs w:val="24"/>
        </w:rPr>
        <w:t xml:space="preserve"> coordinates strategies, actions and resources to catalyze </w:t>
      </w:r>
      <w:r>
        <w:rPr>
          <w:rFonts w:cstheme="minorHAnsi"/>
          <w:sz w:val="24"/>
          <w:szCs w:val="24"/>
        </w:rPr>
        <w:t xml:space="preserve">the </w:t>
      </w:r>
      <w:r w:rsidRPr="00AB0865">
        <w:rPr>
          <w:rFonts w:cstheme="minorHAnsi"/>
          <w:sz w:val="24"/>
          <w:szCs w:val="24"/>
        </w:rPr>
        <w:t>long-term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revitalization of Detroit and adds research and implementation capacity to the work of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contributing partners and stakeholders.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For more information, go to www.detroitfuturecity.com.</w:t>
      </w:r>
    </w:p>
    <w:p w14:paraId="6366A41A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E970DC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B0865">
        <w:rPr>
          <w:rFonts w:cstheme="minorHAnsi"/>
          <w:b/>
          <w:bCs/>
          <w:sz w:val="24"/>
          <w:szCs w:val="24"/>
        </w:rPr>
        <w:t>About NEI</w:t>
      </w:r>
    </w:p>
    <w:p w14:paraId="6D9B7D90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The New Economy Initiative (NEI) is a philanthropic collaboration that is building an inclusive</w:t>
      </w:r>
    </w:p>
    <w:p w14:paraId="012CEEC2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network of support for entrepreneurs in Detroit and southeast Michigan. Since 2007, NEI’s</w:t>
      </w:r>
    </w:p>
    <w:p w14:paraId="33D03C41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funders have contributed over $159 million to the effort, which is housed within the Community</w:t>
      </w:r>
    </w:p>
    <w:p w14:paraId="56A450CC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Foundation for Southeast Michigan. Over the past decade, NEI has increased the capacity of</w:t>
      </w:r>
    </w:p>
    <w:p w14:paraId="47B1B887" w14:textId="6C9DFEAF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organizations and created programs that help local entrepreneurs get access to the people,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services, capital and other resources they need to start and grow businesses. NEI has provided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more than $120 million in grants to local organizations supporting entrepreneurs, and more</w:t>
      </w:r>
    </w:p>
    <w:p w14:paraId="704E996E" w14:textId="5C2134A2" w:rsid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0865">
        <w:rPr>
          <w:rFonts w:cstheme="minorHAnsi"/>
          <w:sz w:val="24"/>
          <w:szCs w:val="24"/>
        </w:rPr>
        <w:t>than 14,000 companies supported by NEI grantees have created or sustained more than 35,000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jobs. Since the COVID-19 crisis, NEI has raised another $5.2 million and supported loan, rent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 xml:space="preserve">and </w:t>
      </w:r>
      <w:r w:rsidRPr="00AB0865">
        <w:rPr>
          <w:rFonts w:cstheme="minorHAnsi"/>
          <w:sz w:val="24"/>
          <w:szCs w:val="24"/>
        </w:rPr>
        <w:lastRenderedPageBreak/>
        <w:t>capital relief programs that have touched over 2,000 small businesses. For more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information, visit neweconomyinitiative.org/.</w:t>
      </w:r>
    </w:p>
    <w:p w14:paraId="1F313B27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6113DD" w14:textId="77777777" w:rsidR="00AB0865" w:rsidRPr="00AB0865" w:rsidRDefault="00AB0865" w:rsidP="00AB086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B0865">
        <w:rPr>
          <w:rFonts w:cstheme="minorHAnsi"/>
          <w:b/>
          <w:bCs/>
          <w:sz w:val="24"/>
          <w:szCs w:val="24"/>
        </w:rPr>
        <w:t>About DMACS</w:t>
      </w:r>
    </w:p>
    <w:p w14:paraId="44AA1943" w14:textId="2958363A" w:rsidR="00183686" w:rsidRPr="00183686" w:rsidRDefault="00AB0865" w:rsidP="00AB086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B0865">
        <w:rPr>
          <w:rFonts w:cstheme="minorHAnsi"/>
          <w:sz w:val="24"/>
          <w:szCs w:val="24"/>
        </w:rPr>
        <w:t>Since 2016</w:t>
      </w:r>
      <w:r>
        <w:rPr>
          <w:rFonts w:cstheme="minorHAnsi"/>
          <w:sz w:val="24"/>
          <w:szCs w:val="24"/>
        </w:rPr>
        <w:t>,</w:t>
      </w:r>
      <w:r w:rsidRPr="00AB0865">
        <w:rPr>
          <w:rFonts w:cstheme="minorHAnsi"/>
          <w:sz w:val="24"/>
          <w:szCs w:val="24"/>
        </w:rPr>
        <w:t xml:space="preserve"> the Detroit Metro Area</w:t>
      </w:r>
      <w:r w:rsidR="000C47D5">
        <w:rPr>
          <w:rFonts w:cstheme="minorHAnsi"/>
          <w:sz w:val="24"/>
          <w:szCs w:val="24"/>
        </w:rPr>
        <w:t xml:space="preserve"> Communities</w:t>
      </w:r>
      <w:r w:rsidRPr="00AB0865">
        <w:rPr>
          <w:rFonts w:cstheme="minorHAnsi"/>
          <w:sz w:val="24"/>
          <w:szCs w:val="24"/>
        </w:rPr>
        <w:t xml:space="preserve"> Study (DMACS) has regularly surveyed a broad,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 xml:space="preserve">representative group of Detroit residents about their </w:t>
      </w:r>
      <w:proofErr w:type="spellStart"/>
      <w:r w:rsidRPr="00AB0865">
        <w:rPr>
          <w:rFonts w:cstheme="minorHAnsi"/>
          <w:sz w:val="24"/>
          <w:szCs w:val="24"/>
        </w:rPr>
        <w:t>communities</w:t>
      </w:r>
      <w:r w:rsidR="009474C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i</w:t>
      </w:r>
      <w:r w:rsidRPr="00AB0865">
        <w:rPr>
          <w:rFonts w:cstheme="minorHAnsi"/>
          <w:sz w:val="24"/>
          <w:szCs w:val="24"/>
        </w:rPr>
        <w:t>ncluding</w:t>
      </w:r>
      <w:proofErr w:type="spellEnd"/>
      <w:r w:rsidRPr="00AB0865">
        <w:rPr>
          <w:rFonts w:cstheme="minorHAnsi"/>
          <w:sz w:val="24"/>
          <w:szCs w:val="24"/>
        </w:rPr>
        <w:t xml:space="preserve"> their expectations,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perceptions,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priorities, and aspirations</w:t>
      </w:r>
      <w:r w:rsidR="009474CD">
        <w:rPr>
          <w:rFonts w:cstheme="minorHAnsi"/>
          <w:sz w:val="24"/>
          <w:szCs w:val="24"/>
        </w:rPr>
        <w:t>,</w:t>
      </w:r>
      <w:r w:rsidR="009474CD" w:rsidDel="009474CD"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to help bridge the gap between Detroit officials and</w:t>
      </w:r>
      <w:r>
        <w:rPr>
          <w:rFonts w:cstheme="minorHAnsi"/>
          <w:sz w:val="24"/>
          <w:szCs w:val="24"/>
        </w:rPr>
        <w:t xml:space="preserve"> </w:t>
      </w:r>
      <w:r w:rsidRPr="00AB0865">
        <w:rPr>
          <w:rFonts w:cstheme="minorHAnsi"/>
          <w:sz w:val="24"/>
          <w:szCs w:val="24"/>
        </w:rPr>
        <w:t>residents whose voices may not always be heard in</w:t>
      </w:r>
      <w:bookmarkStart w:id="1" w:name="_GoBack"/>
      <w:bookmarkEnd w:id="1"/>
      <w:r w:rsidRPr="00AB0865">
        <w:rPr>
          <w:rFonts w:cstheme="minorHAnsi"/>
          <w:sz w:val="24"/>
          <w:szCs w:val="24"/>
        </w:rPr>
        <w:t xml:space="preserve"> public discussions</w:t>
      </w:r>
      <w:r>
        <w:rPr>
          <w:rFonts w:cstheme="minorHAnsi"/>
          <w:sz w:val="24"/>
          <w:szCs w:val="24"/>
        </w:rPr>
        <w:t>.</w:t>
      </w:r>
    </w:p>
    <w:sectPr w:rsidR="00183686" w:rsidRPr="00183686" w:rsidSect="0010373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3A6D" w16cex:dateUtc="2020-06-18T23:09:00Z"/>
  <w16cex:commentExtensible w16cex:durableId="22963D35" w16cex:dateUtc="2020-06-18T23:21:00Z"/>
  <w16cex:commentExtensible w16cex:durableId="22963DB1" w16cex:dateUtc="2020-06-18T2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372C" w14:textId="77777777" w:rsidR="00363CA8" w:rsidRDefault="00363CA8" w:rsidP="00610304">
      <w:pPr>
        <w:spacing w:after="0" w:line="240" w:lineRule="auto"/>
      </w:pPr>
      <w:r>
        <w:separator/>
      </w:r>
    </w:p>
  </w:endnote>
  <w:endnote w:type="continuationSeparator" w:id="0">
    <w:p w14:paraId="7E865C6E" w14:textId="77777777" w:rsidR="00363CA8" w:rsidRDefault="00363CA8" w:rsidP="0061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6F76" w14:textId="77777777" w:rsidR="00363CA8" w:rsidRDefault="00363CA8" w:rsidP="00610304">
      <w:pPr>
        <w:spacing w:after="0" w:line="240" w:lineRule="auto"/>
      </w:pPr>
      <w:r>
        <w:separator/>
      </w:r>
    </w:p>
  </w:footnote>
  <w:footnote w:type="continuationSeparator" w:id="0">
    <w:p w14:paraId="6B64264D" w14:textId="77777777" w:rsidR="00363CA8" w:rsidRDefault="00363CA8" w:rsidP="0061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69EA" w14:textId="77777777" w:rsidR="00660215" w:rsidRDefault="00660215">
    <w:pPr>
      <w:pStyle w:val="Header"/>
      <w:rPr>
        <w:noProof/>
      </w:rPr>
    </w:pPr>
  </w:p>
  <w:p w14:paraId="26BA207C" w14:textId="77777777" w:rsidR="00660215" w:rsidRDefault="00660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998"/>
    <w:multiLevelType w:val="hybridMultilevel"/>
    <w:tmpl w:val="72F6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3E12"/>
    <w:multiLevelType w:val="multilevel"/>
    <w:tmpl w:val="100E3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E4EEE"/>
    <w:multiLevelType w:val="hybridMultilevel"/>
    <w:tmpl w:val="D48C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5D43"/>
    <w:multiLevelType w:val="hybridMultilevel"/>
    <w:tmpl w:val="5ED2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6233"/>
    <w:multiLevelType w:val="hybridMultilevel"/>
    <w:tmpl w:val="E08A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4BDA"/>
    <w:multiLevelType w:val="hybridMultilevel"/>
    <w:tmpl w:val="63DE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53446"/>
    <w:multiLevelType w:val="hybridMultilevel"/>
    <w:tmpl w:val="30DA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085B"/>
    <w:multiLevelType w:val="hybridMultilevel"/>
    <w:tmpl w:val="8180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731B"/>
    <w:multiLevelType w:val="hybridMultilevel"/>
    <w:tmpl w:val="A87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13E3"/>
    <w:multiLevelType w:val="hybridMultilevel"/>
    <w:tmpl w:val="2BF8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376C9"/>
    <w:multiLevelType w:val="hybridMultilevel"/>
    <w:tmpl w:val="532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120D1"/>
    <w:multiLevelType w:val="hybridMultilevel"/>
    <w:tmpl w:val="6AB65D4A"/>
    <w:lvl w:ilvl="0" w:tplc="12BE71A0">
      <w:start w:val="1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5634B"/>
    <w:multiLevelType w:val="hybridMultilevel"/>
    <w:tmpl w:val="12B4F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0D7C6C"/>
    <w:multiLevelType w:val="hybridMultilevel"/>
    <w:tmpl w:val="0E7A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12A15"/>
    <w:multiLevelType w:val="hybridMultilevel"/>
    <w:tmpl w:val="65F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49"/>
    <w:multiLevelType w:val="hybridMultilevel"/>
    <w:tmpl w:val="EB0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77137"/>
    <w:multiLevelType w:val="multilevel"/>
    <w:tmpl w:val="37227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3425AB"/>
    <w:multiLevelType w:val="hybridMultilevel"/>
    <w:tmpl w:val="B5C0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048E1"/>
    <w:multiLevelType w:val="hybridMultilevel"/>
    <w:tmpl w:val="4688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41FAA"/>
    <w:multiLevelType w:val="hybridMultilevel"/>
    <w:tmpl w:val="D0028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18"/>
  </w:num>
  <w:num w:numId="11">
    <w:abstractNumId w:val="8"/>
  </w:num>
  <w:num w:numId="12">
    <w:abstractNumId w:val="14"/>
  </w:num>
  <w:num w:numId="13">
    <w:abstractNumId w:val="19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zEwNzIxtzQ2M7RU0lEKTi0uzszPAykwqgUAMxXHxSwAAAA="/>
  </w:docVars>
  <w:rsids>
    <w:rsidRoot w:val="003D324A"/>
    <w:rsid w:val="00001C51"/>
    <w:rsid w:val="00024AB1"/>
    <w:rsid w:val="00050BCE"/>
    <w:rsid w:val="000563AA"/>
    <w:rsid w:val="000625A6"/>
    <w:rsid w:val="00063A1C"/>
    <w:rsid w:val="0006734A"/>
    <w:rsid w:val="0007203B"/>
    <w:rsid w:val="00072FE0"/>
    <w:rsid w:val="00084D32"/>
    <w:rsid w:val="00095140"/>
    <w:rsid w:val="000A2E60"/>
    <w:rsid w:val="000A3333"/>
    <w:rsid w:val="000A7E50"/>
    <w:rsid w:val="000B2E7B"/>
    <w:rsid w:val="000B7C8E"/>
    <w:rsid w:val="000C47D5"/>
    <w:rsid w:val="000D113A"/>
    <w:rsid w:val="000D205A"/>
    <w:rsid w:val="000E2E6B"/>
    <w:rsid w:val="000E575A"/>
    <w:rsid w:val="000E710E"/>
    <w:rsid w:val="00102E0C"/>
    <w:rsid w:val="0010373B"/>
    <w:rsid w:val="00110A79"/>
    <w:rsid w:val="00123500"/>
    <w:rsid w:val="00127D1B"/>
    <w:rsid w:val="001316CD"/>
    <w:rsid w:val="001375DF"/>
    <w:rsid w:val="00147BA4"/>
    <w:rsid w:val="001607DD"/>
    <w:rsid w:val="00180919"/>
    <w:rsid w:val="00183686"/>
    <w:rsid w:val="00197111"/>
    <w:rsid w:val="001B3C02"/>
    <w:rsid w:val="001B4520"/>
    <w:rsid w:val="001B493B"/>
    <w:rsid w:val="001B75E9"/>
    <w:rsid w:val="001C373D"/>
    <w:rsid w:val="001D5CC7"/>
    <w:rsid w:val="001E3B72"/>
    <w:rsid w:val="001E792C"/>
    <w:rsid w:val="001F62B7"/>
    <w:rsid w:val="001F6523"/>
    <w:rsid w:val="0021100A"/>
    <w:rsid w:val="00222E0A"/>
    <w:rsid w:val="00222EC0"/>
    <w:rsid w:val="00225E35"/>
    <w:rsid w:val="00234FE5"/>
    <w:rsid w:val="00237DF1"/>
    <w:rsid w:val="00250FE7"/>
    <w:rsid w:val="002524D7"/>
    <w:rsid w:val="00252501"/>
    <w:rsid w:val="00254390"/>
    <w:rsid w:val="0026157C"/>
    <w:rsid w:val="00270A54"/>
    <w:rsid w:val="0027238C"/>
    <w:rsid w:val="00272C6D"/>
    <w:rsid w:val="00292FC2"/>
    <w:rsid w:val="00296791"/>
    <w:rsid w:val="002A53B4"/>
    <w:rsid w:val="002B33A3"/>
    <w:rsid w:val="002B7DCC"/>
    <w:rsid w:val="002E06E9"/>
    <w:rsid w:val="002F225E"/>
    <w:rsid w:val="002F3609"/>
    <w:rsid w:val="002F3FD6"/>
    <w:rsid w:val="00302E1A"/>
    <w:rsid w:val="003054DC"/>
    <w:rsid w:val="00307E3C"/>
    <w:rsid w:val="00312A41"/>
    <w:rsid w:val="00313CCB"/>
    <w:rsid w:val="003141B2"/>
    <w:rsid w:val="00314260"/>
    <w:rsid w:val="003157CE"/>
    <w:rsid w:val="00315889"/>
    <w:rsid w:val="00323906"/>
    <w:rsid w:val="003317F9"/>
    <w:rsid w:val="00337392"/>
    <w:rsid w:val="0034230B"/>
    <w:rsid w:val="00352C3E"/>
    <w:rsid w:val="00360A17"/>
    <w:rsid w:val="00363CA8"/>
    <w:rsid w:val="00374831"/>
    <w:rsid w:val="00384A6D"/>
    <w:rsid w:val="0039087C"/>
    <w:rsid w:val="00394BF5"/>
    <w:rsid w:val="003B1E4F"/>
    <w:rsid w:val="003B535A"/>
    <w:rsid w:val="003C0A17"/>
    <w:rsid w:val="003C333E"/>
    <w:rsid w:val="003C52BE"/>
    <w:rsid w:val="003C6000"/>
    <w:rsid w:val="003D324A"/>
    <w:rsid w:val="003D469F"/>
    <w:rsid w:val="003D47BA"/>
    <w:rsid w:val="003D5F2E"/>
    <w:rsid w:val="003D7356"/>
    <w:rsid w:val="003E5C63"/>
    <w:rsid w:val="003E7C3C"/>
    <w:rsid w:val="003F19C2"/>
    <w:rsid w:val="004019FC"/>
    <w:rsid w:val="004028E5"/>
    <w:rsid w:val="00406FF2"/>
    <w:rsid w:val="00413829"/>
    <w:rsid w:val="00421EDB"/>
    <w:rsid w:val="00427B79"/>
    <w:rsid w:val="00435D5B"/>
    <w:rsid w:val="00444C19"/>
    <w:rsid w:val="004601C6"/>
    <w:rsid w:val="004611FA"/>
    <w:rsid w:val="00465DCE"/>
    <w:rsid w:val="00473DE1"/>
    <w:rsid w:val="004936EB"/>
    <w:rsid w:val="004975BA"/>
    <w:rsid w:val="004A28AF"/>
    <w:rsid w:val="004A40AA"/>
    <w:rsid w:val="004B0623"/>
    <w:rsid w:val="004B2BDA"/>
    <w:rsid w:val="004C072E"/>
    <w:rsid w:val="004C3E53"/>
    <w:rsid w:val="004D0588"/>
    <w:rsid w:val="004D2CCF"/>
    <w:rsid w:val="004D5601"/>
    <w:rsid w:val="004D588A"/>
    <w:rsid w:val="004E38FE"/>
    <w:rsid w:val="004F0805"/>
    <w:rsid w:val="004F2A3A"/>
    <w:rsid w:val="004F3057"/>
    <w:rsid w:val="004F32AB"/>
    <w:rsid w:val="005039F1"/>
    <w:rsid w:val="00503CA1"/>
    <w:rsid w:val="0050507D"/>
    <w:rsid w:val="00512B7B"/>
    <w:rsid w:val="005222C9"/>
    <w:rsid w:val="00534E41"/>
    <w:rsid w:val="00535FF3"/>
    <w:rsid w:val="00540894"/>
    <w:rsid w:val="00546799"/>
    <w:rsid w:val="00552F87"/>
    <w:rsid w:val="0055450B"/>
    <w:rsid w:val="00556F2A"/>
    <w:rsid w:val="00563A22"/>
    <w:rsid w:val="00564434"/>
    <w:rsid w:val="005647E7"/>
    <w:rsid w:val="00581082"/>
    <w:rsid w:val="00584C28"/>
    <w:rsid w:val="005854FB"/>
    <w:rsid w:val="0058733C"/>
    <w:rsid w:val="00593BEA"/>
    <w:rsid w:val="005A3C24"/>
    <w:rsid w:val="005A714D"/>
    <w:rsid w:val="005C3F0A"/>
    <w:rsid w:val="005D58EB"/>
    <w:rsid w:val="005D6C14"/>
    <w:rsid w:val="005E37F0"/>
    <w:rsid w:val="005F11CF"/>
    <w:rsid w:val="00604C25"/>
    <w:rsid w:val="00610304"/>
    <w:rsid w:val="00614911"/>
    <w:rsid w:val="00641B04"/>
    <w:rsid w:val="0064796C"/>
    <w:rsid w:val="00655943"/>
    <w:rsid w:val="00660215"/>
    <w:rsid w:val="006715B3"/>
    <w:rsid w:val="00671B0B"/>
    <w:rsid w:val="00696D34"/>
    <w:rsid w:val="006A02CE"/>
    <w:rsid w:val="006A564E"/>
    <w:rsid w:val="006B049A"/>
    <w:rsid w:val="006B6558"/>
    <w:rsid w:val="006C0642"/>
    <w:rsid w:val="006D2EDC"/>
    <w:rsid w:val="006D40CA"/>
    <w:rsid w:val="006D5E0D"/>
    <w:rsid w:val="006D6F66"/>
    <w:rsid w:val="006E32C1"/>
    <w:rsid w:val="006F2BDA"/>
    <w:rsid w:val="006F7D85"/>
    <w:rsid w:val="006F7ED9"/>
    <w:rsid w:val="007023C1"/>
    <w:rsid w:val="0070425C"/>
    <w:rsid w:val="00704A50"/>
    <w:rsid w:val="007223E2"/>
    <w:rsid w:val="0072565F"/>
    <w:rsid w:val="00737284"/>
    <w:rsid w:val="00741576"/>
    <w:rsid w:val="007443B7"/>
    <w:rsid w:val="00750002"/>
    <w:rsid w:val="007575D7"/>
    <w:rsid w:val="00757BD9"/>
    <w:rsid w:val="007700AB"/>
    <w:rsid w:val="0078026D"/>
    <w:rsid w:val="007845C5"/>
    <w:rsid w:val="00790D74"/>
    <w:rsid w:val="00792F8D"/>
    <w:rsid w:val="00793460"/>
    <w:rsid w:val="007A14AA"/>
    <w:rsid w:val="007B1AEA"/>
    <w:rsid w:val="007C270F"/>
    <w:rsid w:val="007D430F"/>
    <w:rsid w:val="007D5597"/>
    <w:rsid w:val="007E545D"/>
    <w:rsid w:val="00802D10"/>
    <w:rsid w:val="0080366D"/>
    <w:rsid w:val="00830CF6"/>
    <w:rsid w:val="00841D09"/>
    <w:rsid w:val="00843E21"/>
    <w:rsid w:val="00862643"/>
    <w:rsid w:val="008631FB"/>
    <w:rsid w:val="008650DB"/>
    <w:rsid w:val="008679C2"/>
    <w:rsid w:val="008708B4"/>
    <w:rsid w:val="00884DD7"/>
    <w:rsid w:val="0089262C"/>
    <w:rsid w:val="008A264F"/>
    <w:rsid w:val="008A521A"/>
    <w:rsid w:val="008B5E9D"/>
    <w:rsid w:val="008C128B"/>
    <w:rsid w:val="008C76FC"/>
    <w:rsid w:val="008C7CF5"/>
    <w:rsid w:val="008C7EA0"/>
    <w:rsid w:val="008D1978"/>
    <w:rsid w:val="008D5950"/>
    <w:rsid w:val="008E09A8"/>
    <w:rsid w:val="008E12AF"/>
    <w:rsid w:val="008E55AE"/>
    <w:rsid w:val="00902DCF"/>
    <w:rsid w:val="009135F4"/>
    <w:rsid w:val="009230F9"/>
    <w:rsid w:val="00924195"/>
    <w:rsid w:val="009278FF"/>
    <w:rsid w:val="00933394"/>
    <w:rsid w:val="00933F47"/>
    <w:rsid w:val="00944D29"/>
    <w:rsid w:val="009474CD"/>
    <w:rsid w:val="00947B05"/>
    <w:rsid w:val="00950DDC"/>
    <w:rsid w:val="00952955"/>
    <w:rsid w:val="00960528"/>
    <w:rsid w:val="00961BB4"/>
    <w:rsid w:val="00981D8F"/>
    <w:rsid w:val="00982B31"/>
    <w:rsid w:val="00995E60"/>
    <w:rsid w:val="00995EF4"/>
    <w:rsid w:val="009A08E9"/>
    <w:rsid w:val="009A30CC"/>
    <w:rsid w:val="009B09E9"/>
    <w:rsid w:val="009B1AA8"/>
    <w:rsid w:val="009B5D54"/>
    <w:rsid w:val="009C513E"/>
    <w:rsid w:val="009C7C60"/>
    <w:rsid w:val="009D0E19"/>
    <w:rsid w:val="009F0CBC"/>
    <w:rsid w:val="009F2963"/>
    <w:rsid w:val="009F3EDE"/>
    <w:rsid w:val="009F5BB6"/>
    <w:rsid w:val="009F734D"/>
    <w:rsid w:val="00A018EC"/>
    <w:rsid w:val="00A025D3"/>
    <w:rsid w:val="00A03FE8"/>
    <w:rsid w:val="00A0528A"/>
    <w:rsid w:val="00A07615"/>
    <w:rsid w:val="00A1127D"/>
    <w:rsid w:val="00A142FB"/>
    <w:rsid w:val="00A16782"/>
    <w:rsid w:val="00A22C5A"/>
    <w:rsid w:val="00A26A92"/>
    <w:rsid w:val="00A31A65"/>
    <w:rsid w:val="00A36116"/>
    <w:rsid w:val="00A372A0"/>
    <w:rsid w:val="00A41F4A"/>
    <w:rsid w:val="00A44E81"/>
    <w:rsid w:val="00A47938"/>
    <w:rsid w:val="00A511AB"/>
    <w:rsid w:val="00A64E5C"/>
    <w:rsid w:val="00A70297"/>
    <w:rsid w:val="00A7105F"/>
    <w:rsid w:val="00A7304D"/>
    <w:rsid w:val="00A73DD7"/>
    <w:rsid w:val="00AA25CA"/>
    <w:rsid w:val="00AA43E7"/>
    <w:rsid w:val="00AA4AF9"/>
    <w:rsid w:val="00AA6038"/>
    <w:rsid w:val="00AB0865"/>
    <w:rsid w:val="00AB3A45"/>
    <w:rsid w:val="00AC2E77"/>
    <w:rsid w:val="00AC58ED"/>
    <w:rsid w:val="00AC60AC"/>
    <w:rsid w:val="00AE1A94"/>
    <w:rsid w:val="00AE46CC"/>
    <w:rsid w:val="00AE52FF"/>
    <w:rsid w:val="00AF5247"/>
    <w:rsid w:val="00B01D40"/>
    <w:rsid w:val="00B02E84"/>
    <w:rsid w:val="00B03B3D"/>
    <w:rsid w:val="00B05496"/>
    <w:rsid w:val="00B07F39"/>
    <w:rsid w:val="00B141C6"/>
    <w:rsid w:val="00B2055F"/>
    <w:rsid w:val="00B20EFC"/>
    <w:rsid w:val="00B2363A"/>
    <w:rsid w:val="00B316FD"/>
    <w:rsid w:val="00B34DF0"/>
    <w:rsid w:val="00B3673A"/>
    <w:rsid w:val="00B40C53"/>
    <w:rsid w:val="00B44720"/>
    <w:rsid w:val="00B625C4"/>
    <w:rsid w:val="00B65308"/>
    <w:rsid w:val="00B8371B"/>
    <w:rsid w:val="00B92289"/>
    <w:rsid w:val="00B925F7"/>
    <w:rsid w:val="00B97630"/>
    <w:rsid w:val="00BA4244"/>
    <w:rsid w:val="00BA4846"/>
    <w:rsid w:val="00BA6ABA"/>
    <w:rsid w:val="00BB2E60"/>
    <w:rsid w:val="00BB4559"/>
    <w:rsid w:val="00BD1CB8"/>
    <w:rsid w:val="00BD43D1"/>
    <w:rsid w:val="00BD4B0C"/>
    <w:rsid w:val="00BD5077"/>
    <w:rsid w:val="00BD7C79"/>
    <w:rsid w:val="00BE4ED1"/>
    <w:rsid w:val="00BE4ED7"/>
    <w:rsid w:val="00C0036B"/>
    <w:rsid w:val="00C075C8"/>
    <w:rsid w:val="00C10D6B"/>
    <w:rsid w:val="00C1263E"/>
    <w:rsid w:val="00C15790"/>
    <w:rsid w:val="00C22342"/>
    <w:rsid w:val="00C25292"/>
    <w:rsid w:val="00C335D6"/>
    <w:rsid w:val="00C3391B"/>
    <w:rsid w:val="00C34068"/>
    <w:rsid w:val="00C45DE7"/>
    <w:rsid w:val="00C4653A"/>
    <w:rsid w:val="00C52B1A"/>
    <w:rsid w:val="00C666B1"/>
    <w:rsid w:val="00C67781"/>
    <w:rsid w:val="00C75D7E"/>
    <w:rsid w:val="00C81444"/>
    <w:rsid w:val="00C85F34"/>
    <w:rsid w:val="00C9051C"/>
    <w:rsid w:val="00C97E33"/>
    <w:rsid w:val="00CA1178"/>
    <w:rsid w:val="00CA6289"/>
    <w:rsid w:val="00CA7F13"/>
    <w:rsid w:val="00CB15B2"/>
    <w:rsid w:val="00CB4FF4"/>
    <w:rsid w:val="00CC1655"/>
    <w:rsid w:val="00CD4C59"/>
    <w:rsid w:val="00CD59C0"/>
    <w:rsid w:val="00CD6DE5"/>
    <w:rsid w:val="00CE3EF7"/>
    <w:rsid w:val="00CE654C"/>
    <w:rsid w:val="00CF58CE"/>
    <w:rsid w:val="00CF7542"/>
    <w:rsid w:val="00D11B1C"/>
    <w:rsid w:val="00D177AC"/>
    <w:rsid w:val="00D31127"/>
    <w:rsid w:val="00D32D53"/>
    <w:rsid w:val="00D35803"/>
    <w:rsid w:val="00D41FFF"/>
    <w:rsid w:val="00D45310"/>
    <w:rsid w:val="00D458E5"/>
    <w:rsid w:val="00D52079"/>
    <w:rsid w:val="00D52547"/>
    <w:rsid w:val="00D537D2"/>
    <w:rsid w:val="00D84244"/>
    <w:rsid w:val="00D93546"/>
    <w:rsid w:val="00DA00A3"/>
    <w:rsid w:val="00DB07EB"/>
    <w:rsid w:val="00DB13DC"/>
    <w:rsid w:val="00DB6021"/>
    <w:rsid w:val="00DC25CC"/>
    <w:rsid w:val="00DC2EDF"/>
    <w:rsid w:val="00DC4BC4"/>
    <w:rsid w:val="00DC4EDB"/>
    <w:rsid w:val="00DC5889"/>
    <w:rsid w:val="00DC6162"/>
    <w:rsid w:val="00DD1542"/>
    <w:rsid w:val="00DE780C"/>
    <w:rsid w:val="00DF002F"/>
    <w:rsid w:val="00DF53F8"/>
    <w:rsid w:val="00E10212"/>
    <w:rsid w:val="00E2279B"/>
    <w:rsid w:val="00E233E4"/>
    <w:rsid w:val="00E24D97"/>
    <w:rsid w:val="00E30371"/>
    <w:rsid w:val="00E3285E"/>
    <w:rsid w:val="00E3752C"/>
    <w:rsid w:val="00E41459"/>
    <w:rsid w:val="00E42E17"/>
    <w:rsid w:val="00E46F47"/>
    <w:rsid w:val="00E532E7"/>
    <w:rsid w:val="00E55C56"/>
    <w:rsid w:val="00E64BFE"/>
    <w:rsid w:val="00E66796"/>
    <w:rsid w:val="00E974F6"/>
    <w:rsid w:val="00EA1B53"/>
    <w:rsid w:val="00EA5FFC"/>
    <w:rsid w:val="00EC71F9"/>
    <w:rsid w:val="00ED3D1A"/>
    <w:rsid w:val="00ED505D"/>
    <w:rsid w:val="00EF518D"/>
    <w:rsid w:val="00EF5A27"/>
    <w:rsid w:val="00EF6A92"/>
    <w:rsid w:val="00F02345"/>
    <w:rsid w:val="00F108E3"/>
    <w:rsid w:val="00F1184A"/>
    <w:rsid w:val="00F14718"/>
    <w:rsid w:val="00F16A77"/>
    <w:rsid w:val="00F16DF9"/>
    <w:rsid w:val="00F20AE4"/>
    <w:rsid w:val="00F23665"/>
    <w:rsid w:val="00F24C61"/>
    <w:rsid w:val="00F34461"/>
    <w:rsid w:val="00F36926"/>
    <w:rsid w:val="00F545C1"/>
    <w:rsid w:val="00F73AB8"/>
    <w:rsid w:val="00F75025"/>
    <w:rsid w:val="00F81CB6"/>
    <w:rsid w:val="00F8317C"/>
    <w:rsid w:val="00F87963"/>
    <w:rsid w:val="00F92331"/>
    <w:rsid w:val="00F937A8"/>
    <w:rsid w:val="00F96AEE"/>
    <w:rsid w:val="00FA533E"/>
    <w:rsid w:val="00FB5BB1"/>
    <w:rsid w:val="00FB65E8"/>
    <w:rsid w:val="00FC119B"/>
    <w:rsid w:val="00FC6BDB"/>
    <w:rsid w:val="00FD5BC4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651C7"/>
  <w15:docId w15:val="{331DE92F-AFF1-4A81-ABA8-FAD53F7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04"/>
  </w:style>
  <w:style w:type="paragraph" w:styleId="Footer">
    <w:name w:val="footer"/>
    <w:basedOn w:val="Normal"/>
    <w:link w:val="FooterChar"/>
    <w:uiPriority w:val="99"/>
    <w:unhideWhenUsed/>
    <w:rsid w:val="0061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04"/>
  </w:style>
  <w:style w:type="paragraph" w:styleId="BalloonText">
    <w:name w:val="Balloon Text"/>
    <w:basedOn w:val="Normal"/>
    <w:link w:val="BalloonTextChar"/>
    <w:uiPriority w:val="99"/>
    <w:semiHidden/>
    <w:unhideWhenUsed/>
    <w:rsid w:val="0061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B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73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40AA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0AA"/>
    <w:rPr>
      <w:rFonts w:ascii="Calibri" w:eastAsiaTheme="minorEastAsia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67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7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7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8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5F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23E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economyinitiativ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roitsurvey.umich.edu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DF87-A16F-42EB-B2E6-67767829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VanDyke</dc:creator>
  <cp:lastModifiedBy>Peter Van Dyke</cp:lastModifiedBy>
  <cp:revision>3</cp:revision>
  <cp:lastPrinted>2019-10-31T12:55:00Z</cp:lastPrinted>
  <dcterms:created xsi:type="dcterms:W3CDTF">2020-06-19T12:14:00Z</dcterms:created>
  <dcterms:modified xsi:type="dcterms:W3CDTF">2020-06-22T15:45:00Z</dcterms:modified>
</cp:coreProperties>
</file>